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9D" w:rsidRDefault="00AB739D" w:rsidP="00AB739D">
      <w:pPr>
        <w:pStyle w:val="ReadyReadersTOC"/>
        <w:ind w:firstLine="0"/>
        <w:jc w:val="center"/>
        <w:rPr>
          <w:rFonts w:ascii="Perpetua Titling MT Light" w:hAnsi="Perpetua Titling MT Light"/>
          <w:b w:val="0"/>
          <w:sz w:val="40"/>
          <w:szCs w:val="40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340995</wp:posOffset>
                </wp:positionV>
                <wp:extent cx="5610225" cy="318770"/>
                <wp:effectExtent l="0" t="0" r="9525" b="5080"/>
                <wp:wrapThrough wrapText="bothSides">
                  <wp:wrapPolygon edited="0">
                    <wp:start x="9975" y="0"/>
                    <wp:lineTo x="0" y="12908"/>
                    <wp:lineTo x="0" y="15490"/>
                    <wp:lineTo x="9975" y="20653"/>
                    <wp:lineTo x="11442" y="20653"/>
                    <wp:lineTo x="21563" y="16781"/>
                    <wp:lineTo x="21563" y="14199"/>
                    <wp:lineTo x="11442" y="0"/>
                    <wp:lineTo x="9975" y="0"/>
                  </wp:wrapPolygon>
                </wp:wrapThrough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18770"/>
                          <a:chOff x="0" y="0"/>
                          <a:chExt cx="5610225" cy="3187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323850" cy="318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3086100" y="228600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15900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13.05pt;margin-top:26.85pt;width:441.75pt;height:25.1pt;z-index:251658240" coordsize="56102,3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289;width:3238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tIrEAAAA2gAAAA8AAABkcnMvZG93bnJldi54bWxEj0FrwkAUhO8F/8PyhN7qRg9io5ugFqH1&#10;UmrV8yP7TKLZt2F3jdFf3y0Uehxm5htmkfemER05X1tWMB4lIIgLq2suFey/Ny8zED4ga2wsk4I7&#10;ecizwdMCU21v/EXdLpQiQtinqKAKoU2l9EVFBv3ItsTRO1lnMETpSqkd3iLcNHKSJFNpsOa4UGFL&#10;64qKy+5qFDzOb8vp8cM1r5v79oSXVXfdHj6Veh72yzmIQH34D/+137WCC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jtIrEAAAA2gAAAA8AAAAAAAAAAAAAAAAA&#10;nwIAAGRycy9kb3ducmV2LnhtbFBLBQYAAAAABAAEAPcAAACQAwAAAAA=&#10;">
                  <v:imagedata r:id="rId7" o:title=""/>
                  <v:path arrowok="t"/>
                </v:shape>
                <v:line id="Straight Connector 3" o:spid="_x0000_s1028" style="position:absolute;visibility:visible;mso-wrap-style:square" from="30861,2286" to="5610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NrMEAAADaAAAADwAAAGRycy9kb3ducmV2LnhtbESPT4vCMBTE74LfITzBm6YqLN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A2swQAAANoAAAAPAAAAAAAAAAAAAAAA&#10;AKECAABkcnMvZG93bnJldi54bWxQSwUGAAAAAAQABAD5AAAAjwMAAAAA&#10;" strokecolor="#a5a5a5 [2092]"/>
                <v:line id="Straight Connector 4" o:spid="_x0000_s1029" style="position:absolute;visibility:visible;mso-wrap-style:square" from="0,2159" to="25241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V2MEAAADaAAAADwAAAGRycy9kb3ducmV2LnhtbESPT4vCMBTE74LfITzBm6aKLNI1igiC&#10;iB78g3h827xtum1eShO1fnuzIHgcZuY3zGzR2krcqfGFYwWjYQKCOHO64FzB+bQeTEH4gKyxckwK&#10;nuRhMe92Zphq9+AD3Y8hFxHCPkUFJoQ6ldJnhiz6oauJo/frGoshyiaXusFHhNtKjpPkS1osOC4Y&#10;rGllKCuPN6tgyfvrz9rvLiM22yo//JVPXZ6V6vfa5TeIQG34hN/tjVYwgf8r8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ZXYwQAAANoAAAAPAAAAAAAAAAAAAAAA&#10;AKECAABkcnMvZG93bnJldi54bWxQSwUGAAAAAAQABAD5AAAAjwMAAAAA&#10;" strokecolor="#a5a5a5 [2092]"/>
                <w10:wrap type="through"/>
              </v:group>
            </w:pict>
          </mc:Fallback>
        </mc:AlternateContent>
      </w:r>
      <w:r>
        <w:rPr>
          <w:rFonts w:ascii="Perpetua Titling MT Light" w:hAnsi="Perpetua Titling MT Light"/>
          <w:b w:val="0"/>
          <w:sz w:val="40"/>
          <w:szCs w:val="40"/>
        </w:rPr>
        <w:t>Quick Card</w:t>
      </w:r>
    </w:p>
    <w:tbl>
      <w:tblPr>
        <w:tblStyle w:val="TableGrid"/>
        <w:tblpPr w:leftFromText="180" w:rightFromText="180" w:vertAnchor="text" w:horzAnchor="page" w:tblpX="1927" w:tblpY="1071"/>
        <w:tblW w:w="8640" w:type="dxa"/>
        <w:tblInd w:w="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6216"/>
      </w:tblGrid>
      <w:tr w:rsidR="00AB739D" w:rsidTr="00AB739D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Reference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AB739D">
            <w:pPr>
              <w:spacing w:after="0" w:line="240" w:lineRule="auto"/>
            </w:pPr>
            <w:r>
              <w:rPr>
                <w:i/>
              </w:rPr>
              <w:t>The Clown of God</w:t>
            </w:r>
            <w:r>
              <w:t xml:space="preserve"> by </w:t>
            </w:r>
            <w:proofErr w:type="spellStart"/>
            <w:r>
              <w:t>Tomie</w:t>
            </w:r>
            <w:proofErr w:type="spellEnd"/>
            <w:r>
              <w:t xml:space="preserve"> </w:t>
            </w:r>
            <w:proofErr w:type="spellStart"/>
            <w:r>
              <w:t>dePaola</w:t>
            </w:r>
            <w:proofErr w:type="spellEnd"/>
            <w:r>
              <w:t xml:space="preserve"> </w:t>
            </w:r>
          </w:p>
          <w:p w:rsidR="00AB739D" w:rsidRDefault="00AB739D">
            <w:pPr>
              <w:spacing w:after="0" w:line="240" w:lineRule="auto"/>
            </w:pPr>
            <w:r>
              <w:rPr>
                <w:color w:val="262626"/>
              </w:rPr>
              <w:t xml:space="preserve">ISBN-10: </w:t>
            </w:r>
            <w:r>
              <w:t>0156181924</w:t>
            </w:r>
          </w:p>
          <w:p w:rsidR="00AB739D" w:rsidRDefault="00AB739D">
            <w:pPr>
              <w:spacing w:after="0" w:line="240" w:lineRule="auto"/>
            </w:pPr>
            <w:r>
              <w:t>ISBN-13: 978-0156181921</w:t>
            </w:r>
          </w:p>
        </w:tc>
      </w:tr>
      <w:tr w:rsidR="00AB739D" w:rsidTr="00AB739D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Plot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AB739D">
            <w:pPr>
              <w:spacing w:after="0" w:line="240" w:lineRule="auto"/>
            </w:pPr>
            <w:r>
              <w:t>An orphaned child establishes himself as a world-class juggler. In time, old age robs him of this place; society no longer wants him. Still, he finds his value in performing for the Lord.</w:t>
            </w:r>
          </w:p>
        </w:tc>
      </w:tr>
      <w:tr w:rsidR="00AB739D" w:rsidTr="00AB739D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Setting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AB739D">
            <w:pPr>
              <w:spacing w:after="0" w:line="240" w:lineRule="auto"/>
            </w:pPr>
            <w:r>
              <w:t>Sorrento, Italy and the surrounding region during the Renaissance, around 1300-1500.</w:t>
            </w:r>
          </w:p>
        </w:tc>
      </w:tr>
      <w:tr w:rsidR="00AB739D" w:rsidTr="00AB739D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Characters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AB739D" w:rsidP="00C2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Giovanni – an orphan juggler, the story’s namesake</w:t>
            </w:r>
          </w:p>
          <w:p w:rsidR="00AB739D" w:rsidRDefault="00AB739D" w:rsidP="00C2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The little brothers of the monastery – monks of the Franciscan order</w:t>
            </w:r>
          </w:p>
          <w:p w:rsidR="00AB739D" w:rsidRDefault="00AB739D" w:rsidP="00C2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The players</w:t>
            </w:r>
          </w:p>
          <w:p w:rsidR="00AB739D" w:rsidRDefault="00AB739D" w:rsidP="00C2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The audience</w:t>
            </w:r>
          </w:p>
        </w:tc>
      </w:tr>
      <w:tr w:rsidR="00AB739D" w:rsidTr="00AB739D">
        <w:trPr>
          <w:trHeight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Conflict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AB739D">
            <w:pPr>
              <w:spacing w:after="0" w:line="240" w:lineRule="auto"/>
            </w:pPr>
            <w:r>
              <w:t>Man vs. Man</w:t>
            </w:r>
          </w:p>
          <w:p w:rsidR="00AB739D" w:rsidRDefault="00AB739D">
            <w:pPr>
              <w:spacing w:after="0" w:line="240" w:lineRule="auto"/>
            </w:pPr>
            <w:r>
              <w:t>Man vs. Himself</w:t>
            </w:r>
          </w:p>
        </w:tc>
      </w:tr>
      <w:tr w:rsidR="00AB739D" w:rsidTr="00AB739D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Theme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AB7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callings are holy callings. This Giovanni learns from the little brothers of the monastery. When he performs, his performance is an act of service to the </w:t>
            </w:r>
            <w:proofErr w:type="gramStart"/>
            <w:r>
              <w:rPr>
                <w:rFonts w:ascii="Times New Roman" w:hAnsi="Times New Roman"/>
              </w:rPr>
              <w:t>most high</w:t>
            </w:r>
            <w:proofErr w:type="gramEnd"/>
            <w:r>
              <w:rPr>
                <w:rFonts w:ascii="Times New Roman" w:hAnsi="Times New Roman"/>
              </w:rPr>
              <w:t xml:space="preserve"> God. With God he has a place to belong long after the laughter of the audience fades away.</w:t>
            </w:r>
          </w:p>
        </w:tc>
      </w:tr>
      <w:tr w:rsidR="00AB739D" w:rsidTr="00AB739D">
        <w:trPr>
          <w:trHeight w:val="95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739D" w:rsidRDefault="00AB739D">
            <w:pPr>
              <w:spacing w:after="0" w:line="240" w:lineRule="auto"/>
              <w:jc w:val="center"/>
              <w:rPr>
                <w:rFonts w:ascii="SignPainter HouseScript" w:hAnsi="SignPainter HouseScript"/>
                <w:sz w:val="28"/>
                <w:szCs w:val="28"/>
              </w:rPr>
            </w:pPr>
            <w:r>
              <w:rPr>
                <w:rFonts w:ascii="SignPainter HouseScript" w:hAnsi="SignPainter HouseScript"/>
                <w:sz w:val="28"/>
                <w:szCs w:val="28"/>
              </w:rPr>
              <w:t>Literary Devices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D" w:rsidRDefault="00AB739D">
            <w:pPr>
              <w:spacing w:after="0" w:line="240" w:lineRule="auto"/>
            </w:pPr>
            <w:r>
              <w:t>Repetition</w:t>
            </w:r>
          </w:p>
          <w:p w:rsidR="00AB739D" w:rsidRDefault="00AB739D">
            <w:pPr>
              <w:spacing w:after="0" w:line="240" w:lineRule="auto"/>
            </w:pPr>
            <w:r>
              <w:t>Imagery</w:t>
            </w:r>
          </w:p>
          <w:p w:rsidR="00AB739D" w:rsidRDefault="00AB739D">
            <w:pPr>
              <w:spacing w:after="0" w:line="240" w:lineRule="auto"/>
            </w:pPr>
            <w:r>
              <w:t>Personification</w:t>
            </w:r>
          </w:p>
          <w:p w:rsidR="00AB739D" w:rsidRDefault="00AB739D">
            <w:pPr>
              <w:spacing w:after="0" w:line="240" w:lineRule="auto"/>
            </w:pPr>
            <w:r>
              <w:t>Allusion</w:t>
            </w:r>
          </w:p>
          <w:p w:rsidR="00AB739D" w:rsidRDefault="00AB739D">
            <w:pPr>
              <w:spacing w:after="0" w:line="240" w:lineRule="auto"/>
            </w:pPr>
            <w:r>
              <w:t>Foreshadowing</w:t>
            </w:r>
          </w:p>
          <w:p w:rsidR="00AB739D" w:rsidRDefault="00AB739D">
            <w:pPr>
              <w:spacing w:after="0" w:line="240" w:lineRule="auto"/>
            </w:pPr>
            <w:r>
              <w:t>Symbolism</w:t>
            </w:r>
          </w:p>
        </w:tc>
      </w:tr>
    </w:tbl>
    <w:p w:rsidR="00AB739D" w:rsidRDefault="00AB739D" w:rsidP="00AB739D">
      <w:pPr>
        <w:pStyle w:val="ReadyReadersTOC"/>
      </w:pPr>
    </w:p>
    <w:p w:rsidR="00A15810" w:rsidRDefault="00AB739D">
      <w:bookmarkStart w:id="0" w:name="_GoBack"/>
      <w:bookmarkEnd w:id="0"/>
    </w:p>
    <w:sectPr w:rsidR="00A1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 Light">
    <w:altName w:val="Lora"/>
    <w:charset w:val="00"/>
    <w:family w:val="auto"/>
    <w:pitch w:val="variable"/>
    <w:sig w:usb0="00000003" w:usb1="00000000" w:usb2="00000000" w:usb3="00000000" w:csb0="00000001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524E"/>
    <w:multiLevelType w:val="hybridMultilevel"/>
    <w:tmpl w:val="5EB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D"/>
    <w:rsid w:val="000F2E1B"/>
    <w:rsid w:val="001C584D"/>
    <w:rsid w:val="0092290B"/>
    <w:rsid w:val="00AB739D"/>
    <w:rsid w:val="00E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eadyReadersTOCChar">
    <w:name w:val="Ready Readers TOC Char"/>
    <w:basedOn w:val="DefaultParagraphFont"/>
    <w:link w:val="ReadyReadersTOC"/>
    <w:locked/>
    <w:rsid w:val="00AB739D"/>
    <w:rPr>
      <w:b/>
      <w:bCs/>
      <w:iCs/>
      <w:noProof/>
      <w:sz w:val="36"/>
      <w:szCs w:val="36"/>
    </w:rPr>
  </w:style>
  <w:style w:type="paragraph" w:customStyle="1" w:styleId="ReadyReadersTOC">
    <w:name w:val="Ready Readers TOC"/>
    <w:basedOn w:val="Normal"/>
    <w:link w:val="ReadyReadersTOCChar"/>
    <w:qFormat/>
    <w:rsid w:val="00AB739D"/>
    <w:pPr>
      <w:spacing w:after="0" w:line="240" w:lineRule="auto"/>
      <w:ind w:firstLine="432"/>
      <w:jc w:val="right"/>
      <w:outlineLvl w:val="0"/>
    </w:pPr>
    <w:rPr>
      <w:b/>
      <w:bCs/>
      <w:iCs/>
      <w:noProof/>
      <w:sz w:val="36"/>
      <w:szCs w:val="36"/>
    </w:rPr>
  </w:style>
  <w:style w:type="table" w:styleId="TableGrid">
    <w:name w:val="Table Grid"/>
    <w:basedOn w:val="TableNormal"/>
    <w:rsid w:val="00AB73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eadyReadersTOCChar">
    <w:name w:val="Ready Readers TOC Char"/>
    <w:basedOn w:val="DefaultParagraphFont"/>
    <w:link w:val="ReadyReadersTOC"/>
    <w:locked/>
    <w:rsid w:val="00AB739D"/>
    <w:rPr>
      <w:b/>
      <w:bCs/>
      <w:iCs/>
      <w:noProof/>
      <w:sz w:val="36"/>
      <w:szCs w:val="36"/>
    </w:rPr>
  </w:style>
  <w:style w:type="paragraph" w:customStyle="1" w:styleId="ReadyReadersTOC">
    <w:name w:val="Ready Readers TOC"/>
    <w:basedOn w:val="Normal"/>
    <w:link w:val="ReadyReadersTOCChar"/>
    <w:qFormat/>
    <w:rsid w:val="00AB739D"/>
    <w:pPr>
      <w:spacing w:after="0" w:line="240" w:lineRule="auto"/>
      <w:ind w:firstLine="432"/>
      <w:jc w:val="right"/>
      <w:outlineLvl w:val="0"/>
    </w:pPr>
    <w:rPr>
      <w:b/>
      <w:bCs/>
      <w:iCs/>
      <w:noProof/>
      <w:sz w:val="36"/>
      <w:szCs w:val="36"/>
    </w:rPr>
  </w:style>
  <w:style w:type="table" w:styleId="TableGrid">
    <w:name w:val="Table Grid"/>
    <w:basedOn w:val="TableNormal"/>
    <w:rsid w:val="00AB73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2017-02-13T23:35:00Z</dcterms:created>
  <dcterms:modified xsi:type="dcterms:W3CDTF">2017-02-13T23:36:00Z</dcterms:modified>
</cp:coreProperties>
</file>